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4E3268" w:rsidRPr="004E3268" w:rsidTr="007A4153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lang w:val="tt-RU" w:eastAsia="ar-SA"/>
              </w:rPr>
            </w:pPr>
            <w:r w:rsidRPr="004E3268">
              <w:rPr>
                <w:rFonts w:ascii="Times New Roman" w:hAnsi="Times New Roman" w:cs="Times New Roman"/>
                <w:b/>
                <w:lang w:val="tt-RU"/>
              </w:rPr>
              <w:t xml:space="preserve">БАШКОРТОСТАН </w:t>
            </w:r>
            <w:r w:rsidR="00B51329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t>РЕСПУБЛИКАҺЫ</w:t>
            </w:r>
          </w:p>
          <w:p w:rsidR="004E3268" w:rsidRPr="004E3268" w:rsidRDefault="004E3268" w:rsidP="004E3268">
            <w:pPr>
              <w:pStyle w:val="a3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          </w:t>
            </w:r>
            <w:r w:rsidR="00B51329">
              <w:rPr>
                <w:rFonts w:ascii="Times New Roman" w:hAnsi="Times New Roman" w:cs="Times New Roman"/>
                <w:b/>
                <w:lang w:val="tt-RU"/>
              </w:rPr>
              <w:t xml:space="preserve">         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t>ИЛЕШ РАЙОНЫ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br/>
              <w:t xml:space="preserve">  МУНИЦИПАЛ</w:t>
            </w:r>
            <w:r w:rsidRPr="004E3268">
              <w:rPr>
                <w:rFonts w:ascii="Times New Roman" w:hAnsi="Times New Roman" w:cs="Times New Roman"/>
                <w:b/>
              </w:rPr>
              <w:t>Ь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t xml:space="preserve"> РАЙОН</w:t>
            </w:r>
            <w:r w:rsidRPr="004E3268">
              <w:rPr>
                <w:rFonts w:ascii="Times New Roman" w:hAnsi="Times New Roman" w:cs="Times New Roman"/>
                <w:b/>
              </w:rPr>
              <w:t>ЫНЫҢ</w:t>
            </w:r>
          </w:p>
          <w:p w:rsidR="004E3268" w:rsidRPr="004E3268" w:rsidRDefault="004E3268" w:rsidP="004E3268">
            <w:pPr>
              <w:pStyle w:val="a3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E3268">
              <w:rPr>
                <w:rFonts w:ascii="Times New Roman" w:hAnsi="Times New Roman" w:cs="Times New Roman"/>
                <w:b/>
              </w:rPr>
              <w:t xml:space="preserve">КАРАБАШ 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t xml:space="preserve">АУЫЛ </w:t>
            </w:r>
            <w:r w:rsidRPr="004E3268">
              <w:rPr>
                <w:rFonts w:ascii="Times New Roman" w:hAnsi="Times New Roman" w:cs="Times New Roman"/>
                <w:b/>
              </w:rPr>
              <w:t>СОВЕТЫ</w:t>
            </w:r>
          </w:p>
          <w:p w:rsidR="00B51329" w:rsidRDefault="00B51329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4E3268" w:rsidRPr="004E3268">
              <w:rPr>
                <w:rFonts w:ascii="Times New Roman" w:hAnsi="Times New Roman" w:cs="Times New Roman"/>
                <w:b/>
              </w:rPr>
              <w:t>АУЫЛ БИЛӘМӘҺЕ</w:t>
            </w:r>
            <w:r w:rsidR="004E32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3268" w:rsidRPr="004E3268" w:rsidRDefault="00B51329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4E3268" w:rsidRPr="004E3268">
              <w:rPr>
                <w:rFonts w:ascii="Times New Roman" w:hAnsi="Times New Roman" w:cs="Times New Roman"/>
                <w:b/>
              </w:rPr>
              <w:t>ХАКИМИӘТЕ</w:t>
            </w:r>
          </w:p>
          <w:p w:rsidR="004E3268" w:rsidRPr="004E3268" w:rsidRDefault="004E3268" w:rsidP="004E3268">
            <w:pPr>
              <w:pStyle w:val="a3"/>
              <w:rPr>
                <w:rFonts w:ascii="Times New Roman" w:hAnsi="Times New Roman" w:cs="Times New Roman"/>
                <w:b/>
                <w:lang w:val="tt-RU"/>
              </w:rPr>
            </w:pPr>
            <w:r w:rsidRPr="004E3268">
              <w:rPr>
                <w:rFonts w:ascii="Times New Roman" w:hAnsi="Times New Roman" w:cs="Times New Roman"/>
                <w:b/>
              </w:rPr>
              <w:t>(</w:t>
            </w:r>
            <w:r w:rsidRPr="004E3268">
              <w:rPr>
                <w:rFonts w:ascii="Times New Roman" w:hAnsi="Times New Roman" w:cs="Times New Roman"/>
                <w:b/>
                <w:lang w:val="tt-RU"/>
              </w:rPr>
              <w:t>БАШКОРТОСТАН РЕСПУБЛИКАҺ</w:t>
            </w:r>
            <w:proofErr w:type="gramStart"/>
            <w:r w:rsidRPr="004E3268">
              <w:rPr>
                <w:rFonts w:ascii="Times New Roman" w:hAnsi="Times New Roman" w:cs="Times New Roman"/>
                <w:b/>
                <w:lang w:val="tt-RU"/>
              </w:rPr>
              <w:t>Ы</w:t>
            </w:r>
            <w:proofErr w:type="gramEnd"/>
          </w:p>
          <w:p w:rsidR="00B51329" w:rsidRDefault="00B51329" w:rsidP="004E3268">
            <w:pPr>
              <w:pStyle w:val="a3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              </w:t>
            </w:r>
            <w:r w:rsidR="004E3268" w:rsidRPr="004E3268">
              <w:rPr>
                <w:rFonts w:ascii="Times New Roman" w:hAnsi="Times New Roman" w:cs="Times New Roman"/>
                <w:b/>
                <w:lang w:val="tt-RU"/>
              </w:rPr>
              <w:t>ИЛЕШ РАЙОНЫНЫҢ</w:t>
            </w:r>
            <w:r w:rsidR="004E3268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</w:p>
          <w:p w:rsidR="004E3268" w:rsidRPr="004E3268" w:rsidRDefault="00B51329" w:rsidP="004E3268">
            <w:pPr>
              <w:pStyle w:val="a3"/>
              <w:rPr>
                <w:rFonts w:ascii="Times New Roman" w:hAnsi="Times New Roman" w:cs="Times New Roman"/>
                <w:b/>
                <w:lang w:val="tt-RU"/>
              </w:rPr>
            </w:pPr>
            <w:r w:rsidRPr="00B51329">
              <w:rPr>
                <w:rFonts w:ascii="Times New Roman" w:hAnsi="Times New Roman" w:cs="Times New Roman"/>
                <w:b/>
                <w:lang w:val="tt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lang w:val="tt-RU"/>
              </w:rPr>
              <w:t xml:space="preserve">      </w:t>
            </w:r>
            <w:r w:rsidRPr="00B51329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="004E3268" w:rsidRPr="00B51329">
              <w:rPr>
                <w:rFonts w:ascii="Times New Roman" w:hAnsi="Times New Roman" w:cs="Times New Roman"/>
                <w:b/>
                <w:lang w:val="tt-RU"/>
              </w:rPr>
              <w:t>К</w:t>
            </w:r>
            <w:r w:rsidR="004E3268" w:rsidRPr="004E3268">
              <w:rPr>
                <w:rFonts w:ascii="Times New Roman" w:hAnsi="Times New Roman" w:cs="Times New Roman"/>
                <w:b/>
                <w:lang w:val="tt-RU"/>
              </w:rPr>
              <w:t xml:space="preserve">АРАБАШ АУЫЛ </w:t>
            </w:r>
          </w:p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lang w:val="tt-RU" w:eastAsia="ar-SA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      </w:t>
            </w:r>
            <w:r w:rsidR="004E3268" w:rsidRPr="004E3268">
              <w:rPr>
                <w:rFonts w:ascii="Times New Roman" w:hAnsi="Times New Roman" w:cs="Times New Roman"/>
                <w:b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6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4E3268" w:rsidRPr="004E326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E3268" w:rsidRPr="004E3268" w:rsidRDefault="00B51329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E3268" w:rsidRPr="004E3268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E3268" w:rsidRPr="004E3268" w:rsidRDefault="004E3268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3268">
              <w:rPr>
                <w:rFonts w:ascii="Times New Roman" w:hAnsi="Times New Roman" w:cs="Times New Roman"/>
                <w:b/>
              </w:rPr>
              <w:t>КАРАБАШЕВСКИЙ СЕЛЬСОВЕТ МУНИЦИПАЛЬНОГО РАЙОНА</w:t>
            </w:r>
          </w:p>
          <w:p w:rsidR="004E3268" w:rsidRPr="004E3268" w:rsidRDefault="00B51329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E3268" w:rsidRPr="004E3268">
              <w:rPr>
                <w:rFonts w:ascii="Times New Roman" w:hAnsi="Times New Roman" w:cs="Times New Roman"/>
                <w:b/>
              </w:rPr>
              <w:t>ИЛИШЕВСКИЙ РАЙОН</w:t>
            </w:r>
          </w:p>
          <w:p w:rsidR="004E3268" w:rsidRPr="004E3268" w:rsidRDefault="004E3268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3268">
              <w:rPr>
                <w:rFonts w:ascii="Times New Roman" w:hAnsi="Times New Roman" w:cs="Times New Roman"/>
                <w:b/>
              </w:rPr>
              <w:t>РЕСПУБЛИКИ</w:t>
            </w:r>
            <w:r w:rsidR="00B51329">
              <w:rPr>
                <w:rFonts w:ascii="Times New Roman" w:hAnsi="Times New Roman" w:cs="Times New Roman"/>
                <w:b/>
              </w:rPr>
              <w:t xml:space="preserve"> </w:t>
            </w:r>
            <w:r w:rsidRPr="004E3268">
              <w:rPr>
                <w:rFonts w:ascii="Times New Roman" w:hAnsi="Times New Roman" w:cs="Times New Roman"/>
                <w:b/>
              </w:rPr>
              <w:t>БАШКОРТОСТАН</w:t>
            </w:r>
          </w:p>
          <w:p w:rsidR="00B51329" w:rsidRDefault="00B51329" w:rsidP="004E32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gramStart"/>
            <w:r w:rsidR="004E3268" w:rsidRPr="004E3268">
              <w:rPr>
                <w:rFonts w:ascii="Times New Roman" w:hAnsi="Times New Roman" w:cs="Times New Roman"/>
                <w:b/>
              </w:rPr>
              <w:t xml:space="preserve">(АДМИНИСТРАЦИЯ КАРАБАШЕВСКИЙ СЕЛЬСОВЕТ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gramEnd"/>
          </w:p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E3268" w:rsidRPr="004E3268">
              <w:rPr>
                <w:rFonts w:ascii="Times New Roman" w:hAnsi="Times New Roman" w:cs="Times New Roman"/>
                <w:b/>
              </w:rPr>
              <w:t>ИЛИШЕВСКИЙ РАЙОН РЕСПУБЛИКИ БАШКОРТОСТАН)</w:t>
            </w:r>
          </w:p>
        </w:tc>
      </w:tr>
    </w:tbl>
    <w:p w:rsidR="004E3268" w:rsidRPr="004E3268" w:rsidRDefault="004E3268" w:rsidP="004E3268">
      <w:pPr>
        <w:pStyle w:val="a3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4E3268" w:rsidRPr="004E3268" w:rsidTr="007A415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КАРАР                                               </w:t>
            </w:r>
            <w:r w:rsidR="00B51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4E3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ПОСТАНОВЛЕНИЕ</w:t>
            </w:r>
          </w:p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4E3268" w:rsidRPr="004E3268" w:rsidTr="007A4153">
        <w:trPr>
          <w:gridAfter w:val="1"/>
          <w:wAfter w:w="13" w:type="dxa"/>
          <w:jc w:val="center"/>
        </w:trPr>
        <w:tc>
          <w:tcPr>
            <w:tcW w:w="274" w:type="dxa"/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3268"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7A772A" w:rsidRDefault="004E3268" w:rsidP="00B513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72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51329" w:rsidRPr="007A77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7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772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7A7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3268"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4E3268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B51329" w:rsidP="004E32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68" w:rsidRPr="004E3268" w:rsidRDefault="004E3268" w:rsidP="00B513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513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E3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92133" w:rsidRDefault="00E92133">
      <w:pPr>
        <w:rPr>
          <w:rFonts w:ascii="Times New Roman" w:hAnsi="Times New Roman" w:cs="Times New Roman"/>
          <w:sz w:val="28"/>
          <w:szCs w:val="28"/>
        </w:rPr>
      </w:pPr>
    </w:p>
    <w:p w:rsidR="00E92133" w:rsidRPr="00B51329" w:rsidRDefault="00326C26" w:rsidP="00B51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29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общественной комиссии по делам несоверше</w:t>
      </w:r>
      <w:r w:rsidR="00E75C65" w:rsidRPr="00B51329">
        <w:rPr>
          <w:rFonts w:ascii="Times New Roman" w:hAnsi="Times New Roman" w:cs="Times New Roman"/>
          <w:b/>
          <w:sz w:val="28"/>
          <w:szCs w:val="28"/>
        </w:rPr>
        <w:t>ннолетних при А</w:t>
      </w:r>
      <w:r w:rsidRPr="00B5132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75C65" w:rsidRPr="00B51329">
        <w:rPr>
          <w:rFonts w:ascii="Times New Roman" w:hAnsi="Times New Roman" w:cs="Times New Roman"/>
          <w:b/>
          <w:sz w:val="28"/>
          <w:szCs w:val="28"/>
        </w:rPr>
        <w:t>сельского поселения Карабашевский сельсовет муниципального района Илишевский район Республики Башкортостан</w:t>
      </w:r>
      <w:r w:rsidR="007A772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51329">
        <w:rPr>
          <w:rFonts w:ascii="Times New Roman" w:hAnsi="Times New Roman" w:cs="Times New Roman"/>
          <w:b/>
          <w:sz w:val="28"/>
          <w:szCs w:val="28"/>
        </w:rPr>
        <w:t xml:space="preserve"> состава комиссии </w:t>
      </w:r>
    </w:p>
    <w:p w:rsidR="00E92133" w:rsidRDefault="00E92133">
      <w:pPr>
        <w:rPr>
          <w:rFonts w:ascii="Times New Roman" w:hAnsi="Times New Roman" w:cs="Times New Roman"/>
          <w:sz w:val="28"/>
          <w:szCs w:val="28"/>
        </w:rPr>
      </w:pPr>
    </w:p>
    <w:p w:rsidR="00457C6A" w:rsidRPr="00B51329" w:rsidRDefault="00E92133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    </w:t>
      </w:r>
      <w:r w:rsidR="00326C26" w:rsidRPr="00B51329">
        <w:rPr>
          <w:rFonts w:ascii="Times New Roman" w:hAnsi="Times New Roman" w:cs="Times New Roman"/>
          <w:sz w:val="28"/>
          <w:szCs w:val="28"/>
        </w:rPr>
        <w:t xml:space="preserve"> 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 опасном положении, руководствуясь Федеральным Законом от 24 июня 1999 г. № 120 «Об основах системы профилактики безнадзорности и правонарушений несовершеннолетних»</w:t>
      </w:r>
      <w:r w:rsidR="003B018D" w:rsidRPr="003B018D">
        <w:rPr>
          <w:rFonts w:ascii="Times New Roman" w:hAnsi="Times New Roman" w:cs="Times New Roman"/>
          <w:sz w:val="28"/>
          <w:szCs w:val="28"/>
        </w:rPr>
        <w:t>,</w:t>
      </w:r>
      <w:r w:rsidR="00326C26" w:rsidRPr="00B5132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75C65" w:rsidRPr="00B51329">
        <w:rPr>
          <w:rFonts w:ascii="Times New Roman" w:hAnsi="Times New Roman" w:cs="Times New Roman"/>
          <w:sz w:val="28"/>
          <w:szCs w:val="28"/>
        </w:rPr>
        <w:t>С</w:t>
      </w:r>
      <w:r w:rsidR="00B51329">
        <w:rPr>
          <w:rFonts w:ascii="Times New Roman" w:hAnsi="Times New Roman" w:cs="Times New Roman"/>
          <w:sz w:val="28"/>
          <w:szCs w:val="28"/>
        </w:rPr>
        <w:t>ельского поселения, ПОСТАНОВЛЯЕТ</w:t>
      </w:r>
      <w:r w:rsidR="00326C26" w:rsidRPr="00B513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133" w:rsidRPr="00B51329" w:rsidRDefault="00326C26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>1.Утвердить Положение об общественной комиссии по делам несове</w:t>
      </w:r>
      <w:r w:rsidR="00E75C65" w:rsidRPr="00B51329">
        <w:rPr>
          <w:rFonts w:ascii="Times New Roman" w:hAnsi="Times New Roman" w:cs="Times New Roman"/>
          <w:sz w:val="28"/>
          <w:szCs w:val="28"/>
        </w:rPr>
        <w:t>ршеннолетних при  Администрации сельского поселения Карабашевский сельсовет</w:t>
      </w:r>
      <w:r w:rsidRPr="00B5132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92133" w:rsidRPr="00B51329" w:rsidRDefault="00326C26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 2.Утвердить состав общественной комиссии по делам несовершеннолетних при </w:t>
      </w:r>
      <w:r w:rsidR="00E75C65" w:rsidRPr="00B5132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Карабашевский сельсовет</w:t>
      </w:r>
      <w:r w:rsidRPr="00B51329">
        <w:rPr>
          <w:rFonts w:ascii="Times New Roman" w:hAnsi="Times New Roman" w:cs="Times New Roman"/>
          <w:sz w:val="28"/>
          <w:szCs w:val="28"/>
        </w:rPr>
        <w:t xml:space="preserve"> (приложению № 2). </w:t>
      </w:r>
    </w:p>
    <w:p w:rsidR="00E92133" w:rsidRPr="00B51329" w:rsidRDefault="00422466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C26" w:rsidRPr="00B513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6C26" w:rsidRPr="00B51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C26" w:rsidRPr="00B513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2133" w:rsidRPr="00B51329" w:rsidRDefault="00422466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C26" w:rsidRPr="00B5132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после его обнародования в установленном порядке. </w:t>
      </w:r>
    </w:p>
    <w:p w:rsidR="00E92133" w:rsidRPr="00B51329" w:rsidRDefault="00E92133" w:rsidP="00B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C26" w:rsidRPr="00E92133" w:rsidRDefault="00E92133" w:rsidP="00B51329">
      <w:pPr>
        <w:pStyle w:val="a3"/>
        <w:jc w:val="both"/>
      </w:pPr>
      <w:r w:rsidRPr="00B51329">
        <w:rPr>
          <w:rFonts w:ascii="Times New Roman" w:hAnsi="Times New Roman" w:cs="Times New Roman"/>
          <w:sz w:val="28"/>
          <w:szCs w:val="28"/>
        </w:rPr>
        <w:t>Глава С</w:t>
      </w:r>
      <w:r w:rsidR="00326C26" w:rsidRPr="00B5132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5132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51329">
        <w:rPr>
          <w:rFonts w:ascii="Times New Roman" w:hAnsi="Times New Roman" w:cs="Times New Roman"/>
          <w:sz w:val="28"/>
          <w:szCs w:val="28"/>
        </w:rPr>
        <w:t xml:space="preserve"> </w:t>
      </w:r>
      <w:r w:rsidRPr="00B51329">
        <w:rPr>
          <w:rFonts w:ascii="Times New Roman" w:hAnsi="Times New Roman" w:cs="Times New Roman"/>
          <w:sz w:val="28"/>
          <w:szCs w:val="28"/>
        </w:rPr>
        <w:tab/>
        <w:t xml:space="preserve">Р. И. </w:t>
      </w:r>
      <w:proofErr w:type="spellStart"/>
      <w:r w:rsidRPr="00B51329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</w:p>
    <w:p w:rsidR="00E92133" w:rsidRDefault="00E92133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632204" w:rsidRDefault="00632204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422466" w:rsidRDefault="0042246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75C65" w:rsidRDefault="00E75C65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92133" w:rsidRPr="00E92133" w:rsidRDefault="00E92133" w:rsidP="00E921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1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2133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</w:t>
      </w:r>
    </w:p>
    <w:p w:rsidR="00E92133" w:rsidRPr="00E92133" w:rsidRDefault="00E92133" w:rsidP="00E75C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69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213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E75C65">
        <w:rPr>
          <w:rFonts w:ascii="Times New Roman" w:hAnsi="Times New Roman" w:cs="Times New Roman"/>
          <w:sz w:val="24"/>
          <w:szCs w:val="24"/>
        </w:rPr>
        <w:t xml:space="preserve"> </w:t>
      </w:r>
      <w:r w:rsidR="00E75C65" w:rsidRPr="00E75C65">
        <w:rPr>
          <w:rFonts w:ascii="Times New Roman" w:hAnsi="Times New Roman" w:cs="Times New Roman"/>
          <w:sz w:val="20"/>
          <w:szCs w:val="20"/>
        </w:rPr>
        <w:t>Администрации сельского поселения Карабашевский сельсовет</w:t>
      </w:r>
    </w:p>
    <w:p w:rsidR="00E92133" w:rsidRPr="00E92133" w:rsidRDefault="00E92133" w:rsidP="00E921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C65">
        <w:rPr>
          <w:rFonts w:ascii="Times New Roman" w:hAnsi="Times New Roman" w:cs="Times New Roman"/>
          <w:sz w:val="24"/>
          <w:szCs w:val="24"/>
        </w:rPr>
        <w:t xml:space="preserve">от </w:t>
      </w:r>
      <w:r w:rsidR="00431E19">
        <w:rPr>
          <w:rFonts w:ascii="Times New Roman" w:hAnsi="Times New Roman" w:cs="Times New Roman"/>
          <w:sz w:val="24"/>
          <w:szCs w:val="24"/>
        </w:rPr>
        <w:t>29</w:t>
      </w:r>
      <w:r w:rsidR="00E75C65">
        <w:rPr>
          <w:rFonts w:ascii="Times New Roman" w:hAnsi="Times New Roman" w:cs="Times New Roman"/>
          <w:sz w:val="24"/>
          <w:szCs w:val="24"/>
        </w:rPr>
        <w:t>.</w:t>
      </w:r>
      <w:r w:rsidR="00431E19">
        <w:rPr>
          <w:rFonts w:ascii="Times New Roman" w:hAnsi="Times New Roman" w:cs="Times New Roman"/>
          <w:sz w:val="24"/>
          <w:szCs w:val="24"/>
        </w:rPr>
        <w:t>12</w:t>
      </w:r>
      <w:r w:rsidRPr="00E92133">
        <w:rPr>
          <w:rFonts w:ascii="Times New Roman" w:hAnsi="Times New Roman" w:cs="Times New Roman"/>
          <w:sz w:val="24"/>
          <w:szCs w:val="24"/>
        </w:rPr>
        <w:t>.201</w:t>
      </w:r>
      <w:r w:rsidR="00431E19">
        <w:rPr>
          <w:rFonts w:ascii="Times New Roman" w:hAnsi="Times New Roman" w:cs="Times New Roman"/>
          <w:sz w:val="24"/>
          <w:szCs w:val="24"/>
        </w:rPr>
        <w:t>6</w:t>
      </w:r>
      <w:r w:rsidRPr="00E921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62A3">
        <w:rPr>
          <w:rFonts w:ascii="Times New Roman" w:hAnsi="Times New Roman" w:cs="Times New Roman"/>
          <w:sz w:val="24"/>
          <w:szCs w:val="24"/>
        </w:rPr>
        <w:t>85</w:t>
      </w:r>
    </w:p>
    <w:p w:rsidR="00E92133" w:rsidRPr="00E92133" w:rsidRDefault="00E92133" w:rsidP="00E92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133" w:rsidRPr="00E92133" w:rsidRDefault="00E92133" w:rsidP="00E921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2133">
        <w:rPr>
          <w:rFonts w:ascii="Times New Roman" w:hAnsi="Times New Roman" w:cs="Times New Roman"/>
          <w:sz w:val="24"/>
          <w:szCs w:val="24"/>
        </w:rPr>
        <w:t>ПОЛОЖЕНИЕ ОБ ОБЩЕСТВЕННОЙ КОМИССИИ</w:t>
      </w:r>
    </w:p>
    <w:p w:rsidR="00E92133" w:rsidRPr="00E92133" w:rsidRDefault="003B018D" w:rsidP="00E921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  <w:r w:rsidR="00E92133" w:rsidRPr="00E9213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E75C65">
        <w:rPr>
          <w:rFonts w:ascii="Times New Roman" w:hAnsi="Times New Roman" w:cs="Times New Roman"/>
          <w:sz w:val="24"/>
          <w:szCs w:val="24"/>
        </w:rPr>
        <w:t xml:space="preserve"> </w:t>
      </w:r>
      <w:r w:rsidR="00E92133" w:rsidRPr="00E92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5C65">
        <w:rPr>
          <w:rFonts w:ascii="Times New Roman" w:hAnsi="Times New Roman" w:cs="Times New Roman"/>
          <w:sz w:val="24"/>
          <w:szCs w:val="24"/>
        </w:rPr>
        <w:t xml:space="preserve"> КАРАБАШЕВСКИЙ СЕЛЬСОВЕТ МУНИЦИПАЛЬНОГО РАЙОНА ИЛИШЕВСКИЙ РАЙОН РЕСПУБЛИКИ БАШКОРТОСТАН</w:t>
      </w:r>
    </w:p>
    <w:p w:rsidR="00E92133" w:rsidRPr="00E92133" w:rsidRDefault="00E92133" w:rsidP="00E921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6964" w:rsidRPr="00C16964" w:rsidRDefault="00E92133" w:rsidP="00E92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1.Общественная комиссия по делам несовершеннолетних (далее — ОКДН) является коллегиальным органом системы </w:t>
      </w:r>
      <w:r w:rsidR="003B018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E92133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  <w:r w:rsidR="003B018D">
        <w:rPr>
          <w:rFonts w:ascii="Times New Roman" w:hAnsi="Times New Roman" w:cs="Times New Roman"/>
          <w:sz w:val="28"/>
          <w:szCs w:val="28"/>
        </w:rPr>
        <w:t xml:space="preserve">среди несовершеннолетних </w:t>
      </w:r>
      <w:r w:rsidRPr="00E92133">
        <w:rPr>
          <w:rFonts w:ascii="Times New Roman" w:hAnsi="Times New Roman" w:cs="Times New Roman"/>
          <w:sz w:val="28"/>
          <w:szCs w:val="28"/>
        </w:rPr>
        <w:t xml:space="preserve">в </w:t>
      </w:r>
      <w:r w:rsidR="00E75C65">
        <w:rPr>
          <w:rFonts w:ascii="Times New Roman" w:hAnsi="Times New Roman" w:cs="Times New Roman"/>
          <w:sz w:val="28"/>
          <w:szCs w:val="28"/>
        </w:rPr>
        <w:t xml:space="preserve"> С</w:t>
      </w:r>
      <w:r w:rsidRPr="00E92133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E75C65">
        <w:rPr>
          <w:rFonts w:ascii="Times New Roman" w:hAnsi="Times New Roman" w:cs="Times New Roman"/>
          <w:sz w:val="28"/>
          <w:szCs w:val="28"/>
        </w:rPr>
        <w:t>.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Default="003B018D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2.ОКДН </w:t>
      </w:r>
      <w:r w:rsidR="00E92133" w:rsidRPr="00E9213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131- ФЗ от 06.10.2003 года «Об общих принципах организации местного самоуправления в Российской Федерации» и №120-ФЗ от 24.06.1999 г. «Об основах системы профилактики безнадзорности и правонарушений н</w:t>
      </w:r>
      <w:proofErr w:type="gramStart"/>
      <w:r w:rsidR="00E92133" w:rsidRPr="00E921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2133" w:rsidRPr="00E92133">
        <w:rPr>
          <w:rFonts w:ascii="Times New Roman" w:hAnsi="Times New Roman" w:cs="Times New Roman"/>
          <w:sz w:val="28"/>
          <w:szCs w:val="28"/>
        </w:rPr>
        <w:t xml:space="preserve"> совершеннолетних», настоящим Положением «Об Общественной комиссии по делам несовершеннолетних при </w:t>
      </w:r>
      <w:r w:rsidR="00E75C65">
        <w:rPr>
          <w:rFonts w:ascii="Times New Roman" w:hAnsi="Times New Roman" w:cs="Times New Roman"/>
          <w:sz w:val="28"/>
          <w:szCs w:val="28"/>
        </w:rPr>
        <w:t xml:space="preserve"> А</w:t>
      </w:r>
      <w:r w:rsidR="00E75C65" w:rsidRPr="00E92133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E75C65">
        <w:rPr>
          <w:rFonts w:ascii="Times New Roman" w:hAnsi="Times New Roman" w:cs="Times New Roman"/>
          <w:sz w:val="28"/>
          <w:szCs w:val="28"/>
        </w:rPr>
        <w:t xml:space="preserve"> Карабашевский сельсовет</w:t>
      </w:r>
      <w:r w:rsidR="00E92133" w:rsidRPr="00E92133">
        <w:rPr>
          <w:rFonts w:ascii="Times New Roman" w:hAnsi="Times New Roman" w:cs="Times New Roman"/>
          <w:sz w:val="28"/>
          <w:szCs w:val="28"/>
        </w:rPr>
        <w:t>» (далее — Положение).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3.Деятельность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4.ОКДН создается в соответствии с Уставом </w:t>
      </w:r>
      <w:r w:rsidR="00431E19">
        <w:rPr>
          <w:rFonts w:ascii="Times New Roman" w:hAnsi="Times New Roman" w:cs="Times New Roman"/>
          <w:sz w:val="28"/>
          <w:szCs w:val="28"/>
        </w:rPr>
        <w:t>С</w:t>
      </w:r>
      <w:r w:rsidRPr="00E92133">
        <w:rPr>
          <w:rFonts w:ascii="Times New Roman" w:hAnsi="Times New Roman" w:cs="Times New Roman"/>
          <w:sz w:val="28"/>
          <w:szCs w:val="28"/>
        </w:rPr>
        <w:t xml:space="preserve">ельского поселения.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5.ОКДН принимает решения по результатам рассматриваемых вопросов.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Pr="00C16964" w:rsidRDefault="00E92133" w:rsidP="00C1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II. Цель и основные задачи ОКДН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2.1. ОКДН создается с целью предупреждения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в поселении.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2.2.Основными задачами ОКДН являются: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Выявление семей, находящихся в социально опасном положении и имеющих несовершеннолетних детей, своевременное информирование </w:t>
      </w:r>
      <w:r w:rsidRPr="00E92133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3 учреждений системы профилактики безнадзорности и правонарушений о таких семьях для планирования и проведения с ними профилактических работ.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правонарушений, алкоголизма, наркомании, экстремизма и других негативных явлений в среде несовершеннолетних в поселении.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Выявление и предупреждение фактов жестокого обращения с детьми в поселении.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4) 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сельского поселения и принятие мер по их устранению.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5) Оказание помощи в проведении на территории сельского поселения межведомственных профилактических рейдов и мероприятий.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16964" w:rsidRPr="00C16964" w:rsidRDefault="00E92133" w:rsidP="00C1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III. Полномочия ОКДН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3.1. ОКДН осуществляет следующие полномочия: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принимает участие в организации и проведении мероприятий по профилактике безнадзорности и правонарушений несовершеннолетних в поселении;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4) участвует в рейдах по выявлению фактов продажи несовершеннолетним алкогольной продукции и табачных изделий;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E92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133">
        <w:rPr>
          <w:rFonts w:ascii="Times New Roman" w:hAnsi="Times New Roman" w:cs="Times New Roman"/>
          <w:sz w:val="28"/>
          <w:szCs w:val="28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 просветительных учреждениях;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7) информирует о выявленных фактах нарушения прав и законных интересов несовершеннолетних;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8) 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9) 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Pr="00C16964" w:rsidRDefault="00E92133" w:rsidP="00C1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IV. Порядок образования ОКДН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4.1. ОКДН образуется по решению Главы </w:t>
      </w:r>
      <w:r w:rsidR="00C169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4.2. Деятельность ОКДН осуществляется на общественных началах</w:t>
      </w:r>
      <w:r w:rsidR="00431E19">
        <w:rPr>
          <w:rFonts w:ascii="Times New Roman" w:hAnsi="Times New Roman" w:cs="Times New Roman"/>
          <w:sz w:val="28"/>
          <w:szCs w:val="28"/>
        </w:rPr>
        <w:t>. 4.3.Положение об ОКДН, её</w:t>
      </w:r>
      <w:r w:rsidRPr="00E92133">
        <w:rPr>
          <w:rFonts w:ascii="Times New Roman" w:hAnsi="Times New Roman" w:cs="Times New Roman"/>
          <w:sz w:val="28"/>
          <w:szCs w:val="28"/>
        </w:rPr>
        <w:t xml:space="preserve"> численный и персональный состав утверждаются постановлением Главы </w:t>
      </w:r>
      <w:r w:rsidR="00431E1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4.4. В состав ОКДН входят председатель ОКДН</w:t>
      </w:r>
      <w:r w:rsidR="003B018D">
        <w:rPr>
          <w:rFonts w:ascii="Times New Roman" w:hAnsi="Times New Roman" w:cs="Times New Roman"/>
          <w:sz w:val="28"/>
          <w:szCs w:val="28"/>
        </w:rPr>
        <w:t xml:space="preserve"> </w:t>
      </w:r>
      <w:r w:rsidRPr="00E92133">
        <w:rPr>
          <w:rFonts w:ascii="Times New Roman" w:hAnsi="Times New Roman" w:cs="Times New Roman"/>
          <w:sz w:val="28"/>
          <w:szCs w:val="28"/>
        </w:rPr>
        <w:t xml:space="preserve">— Глава </w:t>
      </w:r>
      <w:r w:rsidR="00C169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 w:cs="Times New Roman"/>
          <w:sz w:val="28"/>
          <w:szCs w:val="28"/>
        </w:rPr>
        <w:t>поселения, секретарь ОКДН и иные члены.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4.5. В состав ОКДН могут входить: депутаты </w:t>
      </w:r>
      <w:r w:rsidR="00C169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 w:cs="Times New Roman"/>
          <w:sz w:val="28"/>
          <w:szCs w:val="28"/>
        </w:rPr>
        <w:t xml:space="preserve">поселения, представители образовательных,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4.6.Численный состав ОКДН должен быть не менее 5 человек.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64" w:rsidRPr="00C16964" w:rsidRDefault="00E92133" w:rsidP="00C1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V. Организация работы ОКДН </w:t>
      </w:r>
    </w:p>
    <w:p w:rsidR="00C16964" w:rsidRDefault="003B018D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ОКДН</w:t>
      </w:r>
      <w:r w:rsidR="00E92133" w:rsidRPr="00E92133">
        <w:rPr>
          <w:rFonts w:ascii="Times New Roman" w:hAnsi="Times New Roman" w:cs="Times New Roman"/>
          <w:sz w:val="28"/>
          <w:szCs w:val="28"/>
        </w:rPr>
        <w:t xml:space="preserve"> оказывает помощь в осуществлении индивидуальных профилактических мероприятий, проводимых в </w:t>
      </w:r>
      <w:r w:rsidR="00431E1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E92133" w:rsidRPr="00E92133">
        <w:rPr>
          <w:rFonts w:ascii="Times New Roman" w:hAnsi="Times New Roman" w:cs="Times New Roman"/>
          <w:sz w:val="28"/>
          <w:szCs w:val="28"/>
        </w:rPr>
        <w:t xml:space="preserve">поселении, в отношении несовершеннолетних: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совершивших административное правонарушение, систематически употребляющих спиртные напитки, наркотические и токсические вещества; 2) самовольно уходящих из семьи в возрасте до 16 лет или самовольно уходящих из специальных учебно-воспитательных учреждений;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92133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E92133">
        <w:rPr>
          <w:rFonts w:ascii="Times New Roman" w:hAnsi="Times New Roman" w:cs="Times New Roman"/>
          <w:sz w:val="28"/>
          <w:szCs w:val="28"/>
        </w:rPr>
        <w:t xml:space="preserve"> проступки противоправной направленности, но не попадающих под нормы уголовного или административного законодательства;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4) систематически пропускающих занятия в образовательных учреждениях; 5) воспитывающихся в семьях, где мать (отец) имеют отсрочку отбывания наказания в порядке ст. 82 УК РФ;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133">
        <w:rPr>
          <w:rFonts w:ascii="Times New Roman" w:hAnsi="Times New Roman" w:cs="Times New Roman"/>
          <w:sz w:val="28"/>
          <w:szCs w:val="28"/>
        </w:rPr>
        <w:t xml:space="preserve">6) выявленных в местах, запрещенных для посещения детьми, а также в местах, запрещенных для посещения детьми в ночное время. </w:t>
      </w:r>
      <w:proofErr w:type="gramEnd"/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5.2. Заслушивает на своих заседаниях: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1)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 5.3. Вносит предложения: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по организации летнего отдыха, досуга несовершеннолетних;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2) по проведению индивидуальной профилактической работы с несовершеннолетними;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по устранению причин и условий, способствующих безнадзорности и антиобщественному поведению несовершеннолетних.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5.4.Организовывает и проводит рейды в семьи, находящиеся в социально опасном положении.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lastRenderedPageBreak/>
        <w:t xml:space="preserve">5.5.Составляет акты обследования семей, находящихся в социально опасном положении.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5.6. Участвует в рейдах, организованных уголовно-исполнительными инспекциями, по проверке несовершеннолетних осужденных без изоляции от  общества, а также осужденных с отсрочкой отбывания наказания в порядке ст.82 УК РФ по месту их жительства и в общественных местах.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5.7.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5.8. Проводит информационно — разъяснительную работу с </w:t>
      </w:r>
      <w:r w:rsidR="00C16964">
        <w:rPr>
          <w:rFonts w:ascii="Times New Roman" w:hAnsi="Times New Roman" w:cs="Times New Roman"/>
          <w:sz w:val="28"/>
          <w:szCs w:val="28"/>
        </w:rPr>
        <w:t>населением Сельского поселения</w:t>
      </w:r>
      <w:r w:rsidRPr="00E92133">
        <w:rPr>
          <w:rFonts w:ascii="Times New Roman" w:hAnsi="Times New Roman" w:cs="Times New Roman"/>
          <w:sz w:val="28"/>
          <w:szCs w:val="28"/>
        </w:rPr>
        <w:t xml:space="preserve"> (наглядная агитация, СМИ). </w:t>
      </w:r>
    </w:p>
    <w:p w:rsidR="00C16964" w:rsidRDefault="00C16964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64" w:rsidRPr="00C16964" w:rsidRDefault="00E92133" w:rsidP="00C1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64">
        <w:rPr>
          <w:rFonts w:ascii="Times New Roman" w:hAnsi="Times New Roman" w:cs="Times New Roman"/>
          <w:b/>
          <w:sz w:val="28"/>
          <w:szCs w:val="28"/>
        </w:rPr>
        <w:t xml:space="preserve">VI. Порядок деятельности ОКДН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6.1. Деятельность ОКДН планируется на год.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6.2. План работы на год, утверждается председателем ОКДН.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6.3. Заседания ОКДН проводятся по мере необходимости, но не реже одного раза в квартал.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6.4.На заседания могут приглашаться другие лица,</w:t>
      </w:r>
      <w:r w:rsidR="003B018D">
        <w:rPr>
          <w:rFonts w:ascii="Times New Roman" w:hAnsi="Times New Roman" w:cs="Times New Roman"/>
          <w:sz w:val="28"/>
          <w:szCs w:val="28"/>
        </w:rPr>
        <w:t xml:space="preserve"> не являющиеся членами ОКДН</w:t>
      </w:r>
      <w:r w:rsidRPr="00E92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6.5. Заседание </w:t>
      </w:r>
      <w:r w:rsidR="003B018D">
        <w:rPr>
          <w:rFonts w:ascii="Times New Roman" w:hAnsi="Times New Roman" w:cs="Times New Roman"/>
          <w:sz w:val="28"/>
          <w:szCs w:val="28"/>
        </w:rPr>
        <w:t xml:space="preserve">ОКДН </w:t>
      </w:r>
      <w:r w:rsidR="00431E19">
        <w:rPr>
          <w:rFonts w:ascii="Times New Roman" w:hAnsi="Times New Roman" w:cs="Times New Roman"/>
          <w:sz w:val="28"/>
          <w:szCs w:val="28"/>
        </w:rPr>
        <w:t xml:space="preserve"> правомочно, если на нё</w:t>
      </w:r>
      <w:r w:rsidRPr="00E92133">
        <w:rPr>
          <w:rFonts w:ascii="Times New Roman" w:hAnsi="Times New Roman" w:cs="Times New Roman"/>
          <w:sz w:val="28"/>
          <w:szCs w:val="28"/>
        </w:rPr>
        <w:t>м присутствует не менее половины от обще</w:t>
      </w:r>
      <w:r w:rsidR="003B018D">
        <w:rPr>
          <w:rFonts w:ascii="Times New Roman" w:hAnsi="Times New Roman" w:cs="Times New Roman"/>
          <w:sz w:val="28"/>
          <w:szCs w:val="28"/>
        </w:rPr>
        <w:t xml:space="preserve">го числа членов. Решение ОКДН </w:t>
      </w:r>
      <w:r w:rsidRPr="00E92133">
        <w:rPr>
          <w:rFonts w:ascii="Times New Roman" w:hAnsi="Times New Roman" w:cs="Times New Roman"/>
          <w:sz w:val="28"/>
          <w:szCs w:val="28"/>
        </w:rPr>
        <w:t xml:space="preserve">по рассматриваемым вопросам принимается простым большинством голосов от общего числа присутствующих на заседании членов комиссии. Член ОКДН, не согласный с решением комиссии, вправе приложить к решению ОКДН особое мнение в письменном виде. </w:t>
      </w:r>
    </w:p>
    <w:p w:rsidR="00232E10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10">
        <w:rPr>
          <w:rFonts w:ascii="Times New Roman" w:hAnsi="Times New Roman" w:cs="Times New Roman"/>
          <w:sz w:val="28"/>
          <w:szCs w:val="28"/>
        </w:rPr>
        <w:t>6.6.</w:t>
      </w:r>
      <w:r w:rsidRPr="00E92133">
        <w:rPr>
          <w:rFonts w:ascii="Times New Roman" w:hAnsi="Times New Roman" w:cs="Times New Roman"/>
          <w:sz w:val="28"/>
          <w:szCs w:val="28"/>
        </w:rPr>
        <w:t xml:space="preserve">В повестке дня заседания ОКДН должны быть указаны: </w:t>
      </w:r>
    </w:p>
    <w:p w:rsidR="00232E10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номер вопроса; </w:t>
      </w:r>
    </w:p>
    <w:p w:rsidR="00232E10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2) наименование вопроса; </w:t>
      </w:r>
    </w:p>
    <w:p w:rsidR="00C16964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кем инициирован вопрос.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6.7. Члены ОКДН обязаны присутствовать на заседании комиссии. О невозможности присутствовать на заседании комиссии по уважительной причине член ОКДН заблаговременно ин</w:t>
      </w:r>
      <w:r w:rsidR="003B018D">
        <w:rPr>
          <w:rFonts w:ascii="Times New Roman" w:hAnsi="Times New Roman" w:cs="Times New Roman"/>
          <w:sz w:val="28"/>
          <w:szCs w:val="28"/>
        </w:rPr>
        <w:t xml:space="preserve">формирует председателя ОКДН </w:t>
      </w:r>
      <w:r w:rsidRPr="00E92133">
        <w:rPr>
          <w:rFonts w:ascii="Times New Roman" w:hAnsi="Times New Roman" w:cs="Times New Roman"/>
          <w:sz w:val="28"/>
          <w:szCs w:val="28"/>
        </w:rPr>
        <w:t xml:space="preserve"> с указанием причины отсутствия.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6.8.Заседание проводит председатель ОКДН.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6.9.Протокол заседания ОКДН и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6.10.Записи во время заседаний ОКДН, сбор материалов и подготовка текста протокола возлагаются на секретаря ОКДН.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6.11.В протоколе должны быть указаны: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1) дата и место заседания;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2) состав присутствующих членов ОКДН, приглаш</w:t>
      </w:r>
      <w:r w:rsidR="00431E19">
        <w:rPr>
          <w:rFonts w:ascii="Times New Roman" w:hAnsi="Times New Roman" w:cs="Times New Roman"/>
          <w:sz w:val="28"/>
          <w:szCs w:val="28"/>
        </w:rPr>
        <w:t>е</w:t>
      </w:r>
      <w:r w:rsidRPr="00E92133">
        <w:rPr>
          <w:rFonts w:ascii="Times New Roman" w:hAnsi="Times New Roman" w:cs="Times New Roman"/>
          <w:sz w:val="28"/>
          <w:szCs w:val="28"/>
        </w:rPr>
        <w:t xml:space="preserve">нных лиц;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3) содержание рассматриваемых материалов;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4) фамилия, имя и отчество лица, в отношении которого рассматриваются материалы, число, месяц, год и место рождения, место его жительства, место </w:t>
      </w:r>
      <w:r w:rsidRPr="00E92133">
        <w:rPr>
          <w:rFonts w:ascii="Times New Roman" w:hAnsi="Times New Roman" w:cs="Times New Roman"/>
          <w:sz w:val="28"/>
          <w:szCs w:val="28"/>
        </w:rPr>
        <w:lastRenderedPageBreak/>
        <w:t xml:space="preserve">работы или учебы, а также иные сведения, имеющие значение для рассмотрения материалов;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5) сведения о явке лиц, участвующих в заседании, разъяснении им их прав и обязанностей;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6) сведения об извещении отсутствующих лиц в установленном порядке;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 xml:space="preserve">7) справки, выступления, аналитические материалы;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8) сведения о</w:t>
      </w:r>
      <w:r w:rsidR="003B018D">
        <w:rPr>
          <w:rFonts w:ascii="Times New Roman" w:hAnsi="Times New Roman" w:cs="Times New Roman"/>
          <w:sz w:val="28"/>
          <w:szCs w:val="28"/>
        </w:rPr>
        <w:t xml:space="preserve"> принятии на заседании ОКДН </w:t>
      </w:r>
      <w:r w:rsidRPr="00E92133">
        <w:rPr>
          <w:rFonts w:ascii="Times New Roman" w:hAnsi="Times New Roman" w:cs="Times New Roman"/>
          <w:sz w:val="28"/>
          <w:szCs w:val="28"/>
        </w:rPr>
        <w:t xml:space="preserve"> решении с указанием лиц, ответственных за исполнение и сроков исполнения. </w:t>
      </w:r>
    </w:p>
    <w:p w:rsidR="003A4C29" w:rsidRDefault="00E92133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33">
        <w:rPr>
          <w:rFonts w:ascii="Times New Roman" w:hAnsi="Times New Roman" w:cs="Times New Roman"/>
          <w:sz w:val="28"/>
          <w:szCs w:val="28"/>
        </w:rPr>
        <w:t>6.12.Решения ОКДН и ЗП являются итоговым документом, оформляются письменно и подпи</w:t>
      </w:r>
      <w:r w:rsidR="003B018D">
        <w:rPr>
          <w:rFonts w:ascii="Times New Roman" w:hAnsi="Times New Roman" w:cs="Times New Roman"/>
          <w:sz w:val="28"/>
          <w:szCs w:val="28"/>
        </w:rPr>
        <w:t>сываются председателем ОКДН</w:t>
      </w:r>
      <w:r w:rsidRPr="00E92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C29" w:rsidRDefault="003B018D" w:rsidP="00C16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6.13.Решения ОКДН </w:t>
      </w:r>
      <w:r w:rsidR="00E92133" w:rsidRPr="00E92133">
        <w:rPr>
          <w:rFonts w:ascii="Times New Roman" w:hAnsi="Times New Roman" w:cs="Times New Roman"/>
          <w:sz w:val="28"/>
          <w:szCs w:val="28"/>
        </w:rPr>
        <w:t xml:space="preserve"> направляются в соответствующие органы, учреждения, общественные организации для принятия мер.</w:t>
      </w:r>
    </w:p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Pr="003A4C29" w:rsidRDefault="003A4C29" w:rsidP="003A4C29"/>
    <w:p w:rsidR="003A4C29" w:rsidRDefault="003A4C29" w:rsidP="003A4C29"/>
    <w:p w:rsidR="00E92133" w:rsidRDefault="00E92133" w:rsidP="003A4C29">
      <w:pPr>
        <w:ind w:firstLine="708"/>
      </w:pPr>
    </w:p>
    <w:p w:rsidR="003A4C29" w:rsidRDefault="003A4C29" w:rsidP="003A4C29">
      <w:pPr>
        <w:ind w:firstLine="708"/>
      </w:pPr>
    </w:p>
    <w:p w:rsidR="003A4C29" w:rsidRDefault="003A4C29" w:rsidP="003A4C29">
      <w:pPr>
        <w:ind w:firstLine="708"/>
      </w:pPr>
    </w:p>
    <w:p w:rsidR="003A4C29" w:rsidRDefault="003A4C29" w:rsidP="003A4C29">
      <w:pPr>
        <w:ind w:firstLine="708"/>
      </w:pPr>
    </w:p>
    <w:p w:rsidR="003A4C29" w:rsidRDefault="003A4C29" w:rsidP="003A4C29">
      <w:pPr>
        <w:ind w:firstLine="708"/>
      </w:pPr>
    </w:p>
    <w:p w:rsidR="003A4C29" w:rsidRDefault="003A4C29" w:rsidP="003A4C29">
      <w:pPr>
        <w:ind w:firstLine="708"/>
      </w:pPr>
    </w:p>
    <w:p w:rsidR="003B018D" w:rsidRDefault="003B018D" w:rsidP="003A4C29">
      <w:pPr>
        <w:ind w:firstLine="708"/>
      </w:pPr>
    </w:p>
    <w:p w:rsidR="003A4C29" w:rsidRDefault="003A4C29" w:rsidP="003A4C29">
      <w:pPr>
        <w:ind w:firstLine="708"/>
      </w:pPr>
    </w:p>
    <w:p w:rsidR="003A4C29" w:rsidRPr="003A4C29" w:rsidRDefault="003A4C29" w:rsidP="003A4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C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2                                </w:t>
      </w:r>
    </w:p>
    <w:p w:rsidR="003A4C29" w:rsidRPr="003A4C29" w:rsidRDefault="003A4C29" w:rsidP="003A4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 постановлением           </w:t>
      </w:r>
    </w:p>
    <w:p w:rsidR="00AB7349" w:rsidRDefault="003A4C29" w:rsidP="003A4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C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0093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3A4C29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</w:p>
    <w:p w:rsidR="00AB7349" w:rsidRDefault="00550F7E" w:rsidP="003A4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Карабашевский сельсовет </w:t>
      </w:r>
    </w:p>
    <w:p w:rsidR="003A4C29" w:rsidRDefault="003A4C29" w:rsidP="003A4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C29">
        <w:rPr>
          <w:rFonts w:ascii="Times New Roman" w:hAnsi="Times New Roman" w:cs="Times New Roman"/>
          <w:sz w:val="24"/>
          <w:szCs w:val="24"/>
        </w:rPr>
        <w:t xml:space="preserve">от </w:t>
      </w:r>
      <w:r w:rsidR="00431E19" w:rsidRPr="00632204">
        <w:rPr>
          <w:rFonts w:ascii="Times New Roman" w:hAnsi="Times New Roman" w:cs="Times New Roman"/>
          <w:sz w:val="24"/>
          <w:szCs w:val="24"/>
        </w:rPr>
        <w:t>29</w:t>
      </w:r>
      <w:r w:rsidRPr="00632204">
        <w:rPr>
          <w:rFonts w:ascii="Times New Roman" w:hAnsi="Times New Roman" w:cs="Times New Roman"/>
          <w:sz w:val="24"/>
          <w:szCs w:val="24"/>
        </w:rPr>
        <w:t>.</w:t>
      </w:r>
      <w:r w:rsidR="00250093" w:rsidRPr="00632204">
        <w:rPr>
          <w:rFonts w:ascii="Times New Roman" w:hAnsi="Times New Roman" w:cs="Times New Roman"/>
          <w:sz w:val="24"/>
          <w:szCs w:val="24"/>
        </w:rPr>
        <w:t>12</w:t>
      </w:r>
      <w:r w:rsidRPr="00632204">
        <w:rPr>
          <w:rFonts w:ascii="Times New Roman" w:hAnsi="Times New Roman" w:cs="Times New Roman"/>
          <w:sz w:val="24"/>
          <w:szCs w:val="24"/>
        </w:rPr>
        <w:t>.201</w:t>
      </w:r>
      <w:r w:rsidR="00250093" w:rsidRPr="00632204">
        <w:rPr>
          <w:rFonts w:ascii="Times New Roman" w:hAnsi="Times New Roman" w:cs="Times New Roman"/>
          <w:sz w:val="24"/>
          <w:szCs w:val="24"/>
        </w:rPr>
        <w:t xml:space="preserve">6 </w:t>
      </w:r>
      <w:r w:rsidRPr="00632204">
        <w:rPr>
          <w:rFonts w:ascii="Times New Roman" w:hAnsi="Times New Roman" w:cs="Times New Roman"/>
          <w:sz w:val="24"/>
          <w:szCs w:val="24"/>
        </w:rPr>
        <w:t xml:space="preserve">г. № </w:t>
      </w:r>
      <w:r w:rsidR="00250093" w:rsidRPr="00632204">
        <w:rPr>
          <w:rFonts w:ascii="Times New Roman" w:hAnsi="Times New Roman" w:cs="Times New Roman"/>
          <w:sz w:val="24"/>
          <w:szCs w:val="24"/>
        </w:rPr>
        <w:t>85</w:t>
      </w:r>
    </w:p>
    <w:p w:rsidR="003A4C29" w:rsidRPr="003A4C29" w:rsidRDefault="003A4C29" w:rsidP="003A4C29"/>
    <w:p w:rsidR="003A4C29" w:rsidRDefault="003A4C29" w:rsidP="003A4C29"/>
    <w:p w:rsidR="00232E10" w:rsidRDefault="003A4C29" w:rsidP="003A4C29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C2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A4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4C29">
        <w:rPr>
          <w:rFonts w:ascii="Times New Roman" w:hAnsi="Times New Roman" w:cs="Times New Roman"/>
          <w:sz w:val="28"/>
          <w:szCs w:val="28"/>
        </w:rPr>
        <w:t xml:space="preserve"> И С О К </w:t>
      </w:r>
    </w:p>
    <w:p w:rsidR="003A4C29" w:rsidRPr="003A4C29" w:rsidRDefault="003A4C29" w:rsidP="003A4C29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C29">
        <w:rPr>
          <w:rFonts w:ascii="Times New Roman" w:hAnsi="Times New Roman" w:cs="Times New Roman"/>
          <w:sz w:val="28"/>
          <w:szCs w:val="28"/>
        </w:rPr>
        <w:t>ЧЛЕНОВ ОБЩЕСТВЕННОЙ КОМИССИИ ПО ДЕЛАМ НЕСОВЕРШЕННОЛЕТНИХ ПРИ АДМИНИСТРАЦИИ  СЕЛЬСКОГО ПОСЕЛЕНИЯ</w:t>
      </w:r>
      <w:r w:rsidR="00250093">
        <w:rPr>
          <w:rFonts w:ascii="Times New Roman" w:hAnsi="Times New Roman" w:cs="Times New Roman"/>
          <w:sz w:val="28"/>
          <w:szCs w:val="28"/>
        </w:rPr>
        <w:t xml:space="preserve"> КАРАБАШЕВСКИЙ СЕЛЬСОВЕТ МУНИЦИПАЛЬНОГО РАЙОНА ИЛИШЕВСКИЙ РАЙОН РЕСПУБЛИКИ БАШКОРТОСТАН</w:t>
      </w:r>
    </w:p>
    <w:p w:rsidR="00632204" w:rsidRDefault="003A4C29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9F62A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9F62A3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  <w:r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A3">
        <w:rPr>
          <w:rFonts w:ascii="Times New Roman" w:hAnsi="Times New Roman" w:cs="Times New Roman"/>
          <w:sz w:val="28"/>
          <w:szCs w:val="28"/>
        </w:rPr>
        <w:t>Рафит</w:t>
      </w:r>
      <w:proofErr w:type="spellEnd"/>
      <w:r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A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9F62A3">
        <w:rPr>
          <w:rFonts w:ascii="Times New Roman" w:hAnsi="Times New Roman" w:cs="Times New Roman"/>
          <w:sz w:val="28"/>
          <w:szCs w:val="28"/>
        </w:rPr>
        <w:t>,</w:t>
      </w:r>
      <w:r w:rsidR="00250093" w:rsidRPr="009F62A3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="00250093" w:rsidRPr="009F62A3">
        <w:rPr>
          <w:rFonts w:ascii="Times New Roman" w:hAnsi="Times New Roman" w:cs="Times New Roman"/>
          <w:sz w:val="28"/>
          <w:szCs w:val="28"/>
        </w:rPr>
        <w:t>С</w:t>
      </w:r>
      <w:r w:rsidRPr="009F62A3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9F62A3">
        <w:rPr>
          <w:rFonts w:ascii="Times New Roman" w:hAnsi="Times New Roman" w:cs="Times New Roman"/>
          <w:sz w:val="28"/>
          <w:szCs w:val="28"/>
        </w:rPr>
        <w:t xml:space="preserve"> </w:t>
      </w:r>
      <w:r w:rsidR="006322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B7349" w:rsidRPr="009F62A3">
        <w:rPr>
          <w:rFonts w:ascii="Times New Roman" w:hAnsi="Times New Roman" w:cs="Times New Roman"/>
          <w:sz w:val="28"/>
          <w:szCs w:val="28"/>
        </w:rPr>
        <w:t>П</w:t>
      </w:r>
      <w:r w:rsidR="003A4C29" w:rsidRPr="009F62A3">
        <w:rPr>
          <w:rFonts w:ascii="Times New Roman" w:hAnsi="Times New Roman" w:cs="Times New Roman"/>
          <w:sz w:val="28"/>
          <w:szCs w:val="28"/>
        </w:rPr>
        <w:t>оселения</w:t>
      </w:r>
      <w:r w:rsidR="00AB7349">
        <w:rPr>
          <w:rFonts w:ascii="Times New Roman" w:hAnsi="Times New Roman" w:cs="Times New Roman"/>
          <w:sz w:val="28"/>
          <w:szCs w:val="28"/>
        </w:rPr>
        <w:t>,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04" w:rsidRDefault="003A4C29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9F62A3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6322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50093" w:rsidRPr="009F62A3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="00250093" w:rsidRPr="009F62A3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250093" w:rsidRPr="009F62A3">
        <w:rPr>
          <w:rFonts w:ascii="Times New Roman" w:hAnsi="Times New Roman" w:cs="Times New Roman"/>
          <w:sz w:val="28"/>
          <w:szCs w:val="28"/>
        </w:rPr>
        <w:t>Занилевна</w:t>
      </w:r>
      <w:proofErr w:type="spellEnd"/>
      <w:r w:rsidRPr="009F62A3">
        <w:rPr>
          <w:rFonts w:ascii="Times New Roman" w:hAnsi="Times New Roman" w:cs="Times New Roman"/>
          <w:sz w:val="28"/>
          <w:szCs w:val="28"/>
        </w:rPr>
        <w:t xml:space="preserve">, </w:t>
      </w:r>
      <w:r w:rsidR="00250093" w:rsidRPr="009F62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второй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50093" w:rsidRPr="009F62A3">
        <w:rPr>
          <w:rFonts w:ascii="Times New Roman" w:hAnsi="Times New Roman" w:cs="Times New Roman"/>
          <w:sz w:val="28"/>
          <w:szCs w:val="28"/>
        </w:rPr>
        <w:t>А</w:t>
      </w:r>
      <w:r w:rsidR="003A4C29" w:rsidRPr="009F62A3">
        <w:rPr>
          <w:rFonts w:ascii="Times New Roman" w:hAnsi="Times New Roman" w:cs="Times New Roman"/>
          <w:sz w:val="28"/>
          <w:szCs w:val="28"/>
        </w:rPr>
        <w:t>дминистрации</w:t>
      </w:r>
      <w:r w:rsidR="00250093" w:rsidRPr="009F62A3">
        <w:rPr>
          <w:rFonts w:ascii="Times New Roman" w:hAnsi="Times New Roman" w:cs="Times New Roman"/>
          <w:sz w:val="28"/>
          <w:szCs w:val="28"/>
        </w:rPr>
        <w:t>, землеустроитель</w:t>
      </w:r>
      <w:r w:rsidR="00AB7349">
        <w:rPr>
          <w:rFonts w:ascii="Times New Roman" w:hAnsi="Times New Roman" w:cs="Times New Roman"/>
          <w:sz w:val="28"/>
          <w:szCs w:val="28"/>
        </w:rPr>
        <w:t>,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04" w:rsidRDefault="003A4C29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9F62A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63220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50093" w:rsidRPr="009F62A3">
        <w:rPr>
          <w:rFonts w:ascii="Times New Roman" w:hAnsi="Times New Roman" w:cs="Times New Roman"/>
          <w:sz w:val="28"/>
          <w:szCs w:val="28"/>
        </w:rPr>
        <w:t>Гиндуллин</w:t>
      </w:r>
      <w:proofErr w:type="spellEnd"/>
      <w:r w:rsidR="0025009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93" w:rsidRPr="009F62A3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="0025009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93" w:rsidRPr="009F62A3">
        <w:rPr>
          <w:rFonts w:ascii="Times New Roman" w:hAnsi="Times New Roman" w:cs="Times New Roman"/>
          <w:sz w:val="28"/>
          <w:szCs w:val="28"/>
        </w:rPr>
        <w:t>Мунавирович</w:t>
      </w:r>
      <w:proofErr w:type="spellEnd"/>
      <w:r w:rsidRPr="009F62A3">
        <w:rPr>
          <w:rFonts w:ascii="Times New Roman" w:hAnsi="Times New Roman" w:cs="Times New Roman"/>
          <w:sz w:val="28"/>
          <w:szCs w:val="28"/>
        </w:rPr>
        <w:t xml:space="preserve"> - участковый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250093" w:rsidRPr="009F62A3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AB734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32204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Сагдатовна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– завуч   ООШ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F62A3" w:rsidRPr="009F62A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F62A3" w:rsidRPr="009F62A3">
        <w:rPr>
          <w:rFonts w:ascii="Times New Roman" w:hAnsi="Times New Roman" w:cs="Times New Roman"/>
          <w:sz w:val="28"/>
          <w:szCs w:val="28"/>
        </w:rPr>
        <w:t>штеряково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с.Карабашево</w:t>
      </w:r>
      <w:proofErr w:type="spellEnd"/>
      <w:r w:rsidR="00AB7349">
        <w:rPr>
          <w:rFonts w:ascii="Times New Roman" w:hAnsi="Times New Roman" w:cs="Times New Roman"/>
          <w:sz w:val="28"/>
          <w:szCs w:val="28"/>
        </w:rPr>
        <w:t>;</w:t>
      </w:r>
    </w:p>
    <w:p w:rsidR="00632204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Мустафина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Фаиловна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</w:p>
    <w:p w:rsidR="00632204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Карабашевский сельсовет,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арабашево</w:t>
      </w:r>
      <w:proofErr w:type="spellEnd"/>
      <w:r w:rsidR="00AB7349">
        <w:rPr>
          <w:rFonts w:ascii="Times New Roman" w:hAnsi="Times New Roman" w:cs="Times New Roman"/>
          <w:sz w:val="28"/>
          <w:szCs w:val="28"/>
        </w:rPr>
        <w:t>;</w:t>
      </w:r>
    </w:p>
    <w:p w:rsidR="00632204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Глюсовна</w:t>
      </w:r>
      <w:proofErr w:type="spellEnd"/>
      <w:r w:rsidR="003A4C29" w:rsidRPr="009F62A3">
        <w:rPr>
          <w:rFonts w:ascii="Times New Roman" w:hAnsi="Times New Roman" w:cs="Times New Roman"/>
          <w:sz w:val="28"/>
          <w:szCs w:val="28"/>
        </w:rPr>
        <w:t xml:space="preserve"> </w:t>
      </w:r>
      <w:r w:rsidR="009F62A3" w:rsidRPr="009F62A3">
        <w:rPr>
          <w:rFonts w:ascii="Times New Roman" w:hAnsi="Times New Roman" w:cs="Times New Roman"/>
          <w:sz w:val="28"/>
          <w:szCs w:val="28"/>
        </w:rPr>
        <w:t>–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 </w:t>
      </w:r>
      <w:r w:rsidR="009F62A3" w:rsidRPr="009F62A3">
        <w:rPr>
          <w:rFonts w:ascii="Times New Roman" w:hAnsi="Times New Roman" w:cs="Times New Roman"/>
          <w:sz w:val="28"/>
          <w:szCs w:val="28"/>
        </w:rPr>
        <w:t xml:space="preserve">заведующий ФАП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2A3" w:rsidRPr="009F62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62A3" w:rsidRPr="009F62A3">
        <w:rPr>
          <w:rFonts w:ascii="Times New Roman" w:hAnsi="Times New Roman" w:cs="Times New Roman"/>
          <w:sz w:val="28"/>
          <w:szCs w:val="28"/>
        </w:rPr>
        <w:t>арабашево</w:t>
      </w:r>
      <w:proofErr w:type="spellEnd"/>
      <w:r w:rsidR="00AB7349">
        <w:rPr>
          <w:rFonts w:ascii="Times New Roman" w:hAnsi="Times New Roman" w:cs="Times New Roman"/>
          <w:sz w:val="28"/>
          <w:szCs w:val="28"/>
        </w:rPr>
        <w:t>;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04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Инсапова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="009F62A3" w:rsidRPr="009F62A3">
        <w:rPr>
          <w:rFonts w:ascii="Times New Roman" w:hAnsi="Times New Roman" w:cs="Times New Roman"/>
          <w:sz w:val="28"/>
          <w:szCs w:val="28"/>
        </w:rPr>
        <w:t xml:space="preserve"> Рафаиловна</w:t>
      </w:r>
      <w:r w:rsidR="003A4C29" w:rsidRPr="009F62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C29" w:rsidRPr="009F62A3" w:rsidRDefault="00632204" w:rsidP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9F62A3" w:rsidRPr="009F62A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F62A3" w:rsidRPr="009F62A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F62A3" w:rsidRPr="009F62A3">
        <w:rPr>
          <w:rFonts w:ascii="Times New Roman" w:hAnsi="Times New Roman" w:cs="Times New Roman"/>
          <w:sz w:val="28"/>
          <w:szCs w:val="28"/>
        </w:rPr>
        <w:t>штеряково</w:t>
      </w:r>
      <w:proofErr w:type="spellEnd"/>
      <w:r w:rsidR="00AB7349">
        <w:rPr>
          <w:rFonts w:ascii="Times New Roman" w:hAnsi="Times New Roman" w:cs="Times New Roman"/>
          <w:sz w:val="28"/>
          <w:szCs w:val="28"/>
        </w:rPr>
        <w:t>.</w:t>
      </w:r>
    </w:p>
    <w:p w:rsidR="003A4C29" w:rsidRPr="009F62A3" w:rsidRDefault="003A4C2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32E10" w:rsidRDefault="00232E10" w:rsidP="00232E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2E10" w:rsidSect="003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26"/>
    <w:rsid w:val="00013DEC"/>
    <w:rsid w:val="00232E10"/>
    <w:rsid w:val="00250093"/>
    <w:rsid w:val="00300D09"/>
    <w:rsid w:val="00326C26"/>
    <w:rsid w:val="003A4C29"/>
    <w:rsid w:val="003B018D"/>
    <w:rsid w:val="003B087D"/>
    <w:rsid w:val="00422466"/>
    <w:rsid w:val="00431E19"/>
    <w:rsid w:val="00457C6A"/>
    <w:rsid w:val="004E3268"/>
    <w:rsid w:val="00550F7E"/>
    <w:rsid w:val="00632204"/>
    <w:rsid w:val="007A772A"/>
    <w:rsid w:val="00804E06"/>
    <w:rsid w:val="0088420E"/>
    <w:rsid w:val="009F62A3"/>
    <w:rsid w:val="00AB7349"/>
    <w:rsid w:val="00B51329"/>
    <w:rsid w:val="00BD0161"/>
    <w:rsid w:val="00BD69C3"/>
    <w:rsid w:val="00C16964"/>
    <w:rsid w:val="00D8121B"/>
    <w:rsid w:val="00E75C65"/>
    <w:rsid w:val="00E9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3"/>
    <w:pPr>
      <w:spacing w:after="0" w:line="240" w:lineRule="auto"/>
    </w:pPr>
  </w:style>
  <w:style w:type="table" w:styleId="a4">
    <w:name w:val="Table Grid"/>
    <w:basedOn w:val="a1"/>
    <w:uiPriority w:val="59"/>
    <w:rsid w:val="003A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4E3268"/>
    <w:pPr>
      <w:tabs>
        <w:tab w:val="center" w:pos="4677"/>
        <w:tab w:val="right" w:pos="9355"/>
      </w:tabs>
      <w:spacing w:after="0" w:line="240" w:lineRule="auto"/>
    </w:pPr>
    <w:rPr>
      <w:rFonts w:eastAsiaTheme="minorEastAsia" w:cs="Arial Unicode MS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4E3268"/>
    <w:rPr>
      <w:rFonts w:eastAsiaTheme="minorEastAsia" w:cs="Arial Unicode MS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E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ЗИНФИРА </cp:lastModifiedBy>
  <cp:revision>5</cp:revision>
  <cp:lastPrinted>2018-01-15T10:40:00Z</cp:lastPrinted>
  <dcterms:created xsi:type="dcterms:W3CDTF">2018-01-15T08:37:00Z</dcterms:created>
  <dcterms:modified xsi:type="dcterms:W3CDTF">2018-01-15T10:41:00Z</dcterms:modified>
</cp:coreProperties>
</file>